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80" w:lineRule="exact"/>
        <w:ind w:firstLine="320" w:firstLineChars="100"/>
        <w:jc w:val="both"/>
        <w:rPr>
          <w:rFonts w:hint="default" w:asciiTheme="majorEastAsia" w:hAnsiTheme="majorEastAsia" w:eastAsiaTheme="majorEastAsia" w:cstheme="majorEastAsia"/>
          <w:sz w:val="32"/>
          <w:szCs w:val="32"/>
          <w:lang w:val="en-US" w:eastAsia="zh-CN"/>
        </w:rPr>
      </w:pPr>
      <w:r>
        <w:rPr>
          <w:rFonts w:hint="eastAsia" w:asciiTheme="majorEastAsia" w:hAnsiTheme="majorEastAsia" w:eastAsiaTheme="majorEastAsia" w:cstheme="majorEastAsia"/>
          <w:sz w:val="32"/>
          <w:szCs w:val="32"/>
          <w:lang w:val="en-US" w:eastAsia="zh-CN"/>
        </w:rPr>
        <w:t>新校区化工实训车间室外管网增压工程招标说明</w:t>
      </w:r>
    </w:p>
    <w:p>
      <w:pPr>
        <w:overflowPunct w:val="0"/>
        <w:spacing w:line="580" w:lineRule="exact"/>
        <w:jc w:val="both"/>
        <w:rPr>
          <w:rFonts w:hint="eastAsia" w:ascii="仿宋_GB2312" w:eastAsia="仿宋_GB2312"/>
          <w:sz w:val="32"/>
          <w:szCs w:val="32"/>
        </w:rPr>
      </w:pPr>
    </w:p>
    <w:p>
      <w:pPr>
        <w:overflowPunct w:val="0"/>
        <w:spacing w:line="900" w:lineRule="exact"/>
        <w:ind w:firstLine="707" w:firstLineChars="221"/>
        <w:rPr>
          <w:rFonts w:hint="eastAsia" w:ascii="仿宋_GB2312" w:eastAsia="仿宋_GB2312"/>
          <w:sz w:val="32"/>
          <w:szCs w:val="32"/>
        </w:rPr>
      </w:pPr>
    </w:p>
    <w:p>
      <w:pPr>
        <w:overflowPunct w:val="0"/>
        <w:spacing w:line="580" w:lineRule="exact"/>
        <w:jc w:val="both"/>
        <w:rPr>
          <w:rFonts w:hint="eastAsia" w:ascii="新宋体" w:hAnsi="新宋体" w:eastAsia="新宋体" w:cs="新宋体"/>
          <w:sz w:val="30"/>
          <w:szCs w:val="30"/>
          <w:lang w:val="en-US"/>
        </w:rPr>
      </w:pPr>
      <w:r>
        <w:rPr>
          <w:rFonts w:hint="eastAsia" w:ascii="仿宋_GB2312" w:eastAsia="仿宋_GB2312"/>
          <w:sz w:val="32"/>
          <w:szCs w:val="32"/>
        </w:rPr>
        <w:t>项目名称：</w:t>
      </w:r>
      <w:r>
        <w:rPr>
          <w:rFonts w:hint="eastAsia" w:asciiTheme="majorEastAsia" w:hAnsiTheme="majorEastAsia" w:eastAsiaTheme="majorEastAsia" w:cstheme="majorEastAsia"/>
          <w:sz w:val="32"/>
          <w:szCs w:val="32"/>
          <w:lang w:val="en-US" w:eastAsia="zh-CN"/>
        </w:rPr>
        <w:t>新校区化工实训车间室外管网增压工程</w:t>
      </w:r>
    </w:p>
    <w:p>
      <w:pPr>
        <w:overflowPunct w:val="0"/>
        <w:spacing w:line="580" w:lineRule="exact"/>
        <w:jc w:val="center"/>
        <w:rPr>
          <w:rFonts w:hint="eastAsia" w:ascii="仿宋" w:hAnsi="仿宋" w:eastAsia="仿宋" w:cs="仿宋"/>
          <w:sz w:val="32"/>
          <w:szCs w:val="32"/>
        </w:rPr>
      </w:pPr>
      <w:r>
        <w:rPr>
          <w:rFonts w:hint="eastAsia" w:ascii="仿宋" w:hAnsi="仿宋" w:eastAsia="仿宋" w:cs="仿宋"/>
          <w:sz w:val="32"/>
          <w:szCs w:val="32"/>
        </w:rPr>
        <w:t xml:space="preserve"> </w:t>
      </w:r>
    </w:p>
    <w:p>
      <w:pPr>
        <w:overflowPunct w:val="0"/>
        <w:spacing w:line="900" w:lineRule="exact"/>
        <w:ind w:left="2301" w:leftChars="334" w:hanging="1600" w:hangingChars="500"/>
        <w:rPr>
          <w:rFonts w:hint="eastAsia" w:ascii="仿宋_GB2312" w:eastAsia="仿宋_GB2312"/>
          <w:sz w:val="32"/>
          <w:szCs w:val="32"/>
        </w:rPr>
      </w:pPr>
    </w:p>
    <w:p>
      <w:pPr>
        <w:overflowPunct w:val="0"/>
        <w:spacing w:line="900" w:lineRule="exact"/>
        <w:rPr>
          <w:rFonts w:hint="eastAsia" w:ascii="仿宋_GB2312" w:eastAsia="仿宋_GB2312"/>
          <w:sz w:val="32"/>
          <w:szCs w:val="32"/>
        </w:rPr>
      </w:pPr>
      <w:r>
        <w:rPr>
          <w:rFonts w:hint="eastAsia" w:ascii="仿宋_GB2312" w:eastAsia="仿宋_GB2312"/>
          <w:sz w:val="32"/>
          <w:szCs w:val="32"/>
        </w:rPr>
        <w:t>编制时间：20</w:t>
      </w:r>
      <w:r>
        <w:rPr>
          <w:rFonts w:hint="eastAsia" w:ascii="仿宋_GB2312" w:eastAsia="仿宋_GB2312"/>
          <w:sz w:val="32"/>
          <w:szCs w:val="32"/>
          <w:lang w:val="en-US" w:eastAsia="zh-CN"/>
        </w:rPr>
        <w:t>23</w:t>
      </w:r>
      <w:r>
        <w:rPr>
          <w:rFonts w:hint="eastAsia" w:ascii="仿宋_GB2312" w:eastAsia="仿宋_GB2312"/>
          <w:sz w:val="32"/>
          <w:szCs w:val="32"/>
        </w:rPr>
        <w:t>年</w:t>
      </w:r>
      <w:r>
        <w:rPr>
          <w:rFonts w:hint="eastAsia" w:ascii="仿宋_GB2312" w:eastAsia="仿宋_GB2312"/>
          <w:sz w:val="32"/>
          <w:szCs w:val="32"/>
          <w:lang w:val="en-US" w:eastAsia="zh-CN"/>
        </w:rPr>
        <w:t>9</w:t>
      </w:r>
      <w:r>
        <w:rPr>
          <w:rFonts w:hint="eastAsia" w:ascii="仿宋_GB2312" w:eastAsia="仿宋_GB2312"/>
          <w:sz w:val="32"/>
          <w:szCs w:val="32"/>
        </w:rPr>
        <w:t>月</w:t>
      </w:r>
    </w:p>
    <w:p>
      <w:pPr>
        <w:overflowPunct w:val="0"/>
        <w:spacing w:line="900" w:lineRule="exact"/>
        <w:rPr>
          <w:rFonts w:hint="eastAsia" w:ascii="仿宋_GB2312" w:eastAsia="仿宋_GB2312"/>
          <w:sz w:val="32"/>
          <w:szCs w:val="32"/>
        </w:rPr>
      </w:pPr>
    </w:p>
    <w:p>
      <w:pPr>
        <w:overflowPunct w:val="0"/>
        <w:spacing w:line="580" w:lineRule="exact"/>
        <w:ind w:firstLine="640" w:firstLineChars="200"/>
        <w:rPr>
          <w:rFonts w:hint="default" w:ascii="黑体" w:eastAsia="黑体"/>
          <w:sz w:val="32"/>
          <w:szCs w:val="32"/>
          <w:lang w:val="en-US" w:eastAsia="zh-CN"/>
        </w:rPr>
      </w:pPr>
      <w:r>
        <w:rPr>
          <w:rFonts w:ascii="仿宋_GB2312" w:eastAsia="仿宋_GB2312"/>
          <w:sz w:val="32"/>
          <w:szCs w:val="32"/>
        </w:rPr>
        <w:br w:type="page"/>
      </w:r>
      <w:r>
        <w:rPr>
          <w:rFonts w:hint="eastAsia" w:ascii="黑体" w:eastAsia="黑体"/>
          <w:sz w:val="32"/>
          <w:szCs w:val="32"/>
        </w:rPr>
        <w:t>一、项目</w:t>
      </w:r>
      <w:r>
        <w:rPr>
          <w:rFonts w:hint="eastAsia" w:ascii="黑体" w:eastAsia="黑体"/>
          <w:sz w:val="32"/>
          <w:szCs w:val="32"/>
          <w:lang w:val="en-US" w:eastAsia="zh-CN"/>
        </w:rPr>
        <w:t>标准规模及预算资金</w:t>
      </w:r>
    </w:p>
    <w:p>
      <w:pPr>
        <w:overflowPunct w:val="0"/>
        <w:spacing w:line="580" w:lineRule="exact"/>
        <w:rPr>
          <w:rFonts w:hint="eastAsia" w:ascii="仿宋_GB2312" w:eastAsia="仿宋_GB2312"/>
          <w:sz w:val="32"/>
          <w:szCs w:val="32"/>
          <w:lang w:eastAsia="zh-CN"/>
        </w:rPr>
      </w:pPr>
      <w:r>
        <w:rPr>
          <w:rFonts w:hint="eastAsia" w:ascii="仿宋_GB2312" w:eastAsia="仿宋_GB2312"/>
          <w:sz w:val="32"/>
          <w:szCs w:val="32"/>
        </w:rPr>
        <w:t>山东</w:t>
      </w:r>
      <w:r>
        <w:rPr>
          <w:rFonts w:hint="eastAsia" w:ascii="仿宋_GB2312" w:eastAsia="仿宋_GB2312"/>
          <w:sz w:val="32"/>
          <w:szCs w:val="32"/>
          <w:lang w:eastAsia="zh-CN"/>
        </w:rPr>
        <w:t>化工</w:t>
      </w:r>
      <w:r>
        <w:rPr>
          <w:rFonts w:hint="eastAsia" w:ascii="仿宋_GB2312" w:eastAsia="仿宋_GB2312"/>
          <w:sz w:val="32"/>
          <w:szCs w:val="32"/>
        </w:rPr>
        <w:t>技师学院</w:t>
      </w:r>
      <w:r>
        <w:rPr>
          <w:rFonts w:hint="eastAsia" w:asciiTheme="majorEastAsia" w:hAnsiTheme="majorEastAsia" w:eastAsiaTheme="majorEastAsia" w:cstheme="majorEastAsia"/>
          <w:sz w:val="32"/>
          <w:szCs w:val="32"/>
          <w:lang w:val="en-US" w:eastAsia="zh-CN"/>
        </w:rPr>
        <w:t>新校区化工实训车间室外管网增压</w:t>
      </w:r>
      <w:r>
        <w:rPr>
          <w:rFonts w:hint="eastAsia" w:ascii="仿宋" w:hAnsi="仿宋" w:eastAsia="仿宋" w:cs="仿宋"/>
          <w:sz w:val="30"/>
          <w:szCs w:val="30"/>
          <w:lang w:val="en-US" w:eastAsia="zh-CN"/>
        </w:rPr>
        <w:t>项目</w:t>
      </w:r>
      <w:r>
        <w:rPr>
          <w:rFonts w:hint="eastAsia" w:ascii="仿宋_GB2312" w:eastAsia="仿宋_GB2312"/>
          <w:sz w:val="32"/>
          <w:szCs w:val="32"/>
        </w:rPr>
        <w:t>规模</w:t>
      </w:r>
      <w:r>
        <w:rPr>
          <w:rFonts w:hint="eastAsia" w:ascii="仿宋_GB2312" w:eastAsia="仿宋_GB2312"/>
          <w:sz w:val="32"/>
          <w:szCs w:val="32"/>
          <w:lang w:eastAsia="zh-CN"/>
        </w:rPr>
        <w:t>及要求：</w:t>
      </w:r>
    </w:p>
    <w:p>
      <w:pPr>
        <w:numPr>
          <w:ilvl w:val="0"/>
          <w:numId w:val="1"/>
        </w:numPr>
        <w:overflowPunct w:val="0"/>
        <w:spacing w:line="580" w:lineRule="exact"/>
        <w:rPr>
          <w:rFonts w:hint="eastAsia" w:ascii="仿宋_GB2312" w:eastAsia="仿宋_GB2312"/>
          <w:sz w:val="32"/>
          <w:szCs w:val="32"/>
          <w:lang w:eastAsia="zh-CN"/>
        </w:rPr>
      </w:pPr>
      <w:r>
        <w:rPr>
          <w:rFonts w:hint="eastAsia" w:ascii="仿宋_GB2312" w:eastAsia="仿宋_GB2312"/>
          <w:sz w:val="32"/>
          <w:szCs w:val="32"/>
          <w:lang w:eastAsia="zh-CN"/>
        </w:rPr>
        <w:t>顶管、管道材质及规格:PE管DN200</w:t>
      </w:r>
    </w:p>
    <w:p>
      <w:pPr>
        <w:numPr>
          <w:ilvl w:val="0"/>
          <w:numId w:val="1"/>
        </w:numPr>
        <w:overflowPunct w:val="0"/>
        <w:spacing w:line="580" w:lineRule="exact"/>
        <w:rPr>
          <w:rFonts w:hint="eastAsia" w:ascii="仿宋_GB2312" w:eastAsia="仿宋_GB2312"/>
          <w:sz w:val="32"/>
          <w:szCs w:val="32"/>
          <w:lang w:val="en-US" w:eastAsia="zh-CN"/>
        </w:rPr>
      </w:pPr>
      <w:r>
        <w:rPr>
          <w:rFonts w:hint="eastAsia" w:ascii="仿宋_GB2312" w:eastAsia="仿宋_GB2312"/>
          <w:sz w:val="32"/>
          <w:szCs w:val="32"/>
          <w:lang w:val="en-US" w:eastAsia="zh-CN"/>
        </w:rPr>
        <w:t>砌筑井名称：检查井含井盖、座，雨水直线、拐角、三通、四通、跌水井综合考虑，含基础及盖板，满足设计图纸</w:t>
      </w:r>
    </w:p>
    <w:p>
      <w:pPr>
        <w:numPr>
          <w:ilvl w:val="0"/>
          <w:numId w:val="1"/>
        </w:numPr>
        <w:overflowPunct w:val="0"/>
        <w:spacing w:line="580" w:lineRule="exact"/>
        <w:rPr>
          <w:rFonts w:hint="eastAsia" w:ascii="仿宋_GB2312" w:eastAsia="仿宋_GB2312"/>
          <w:sz w:val="32"/>
          <w:szCs w:val="32"/>
          <w:lang w:val="en-US" w:eastAsia="zh-CN"/>
        </w:rPr>
      </w:pPr>
      <w:r>
        <w:rPr>
          <w:rFonts w:hint="eastAsia" w:ascii="仿宋_GB2312" w:eastAsia="仿宋_GB2312"/>
          <w:sz w:val="32"/>
          <w:szCs w:val="32"/>
          <w:lang w:val="en-US" w:eastAsia="zh-CN"/>
        </w:rPr>
        <w:t>拆除原井内水泵及电缆、管道，人工拆除井内水泵、电缆及管道，垃圾清理外运</w:t>
      </w:r>
    </w:p>
    <w:p>
      <w:pPr>
        <w:numPr>
          <w:ilvl w:val="0"/>
          <w:numId w:val="1"/>
        </w:numPr>
        <w:overflowPunct w:val="0"/>
        <w:spacing w:line="580" w:lineRule="exact"/>
        <w:rPr>
          <w:rFonts w:hint="eastAsia" w:ascii="仿宋_GB2312" w:eastAsia="仿宋_GB2312"/>
          <w:sz w:val="32"/>
          <w:szCs w:val="32"/>
          <w:lang w:val="en-US" w:eastAsia="zh-CN"/>
        </w:rPr>
      </w:pPr>
      <w:r>
        <w:rPr>
          <w:rFonts w:hint="eastAsia" w:ascii="仿宋_GB2312" w:eastAsia="仿宋_GB2312"/>
          <w:sz w:val="32"/>
          <w:szCs w:val="32"/>
          <w:lang w:val="en-US" w:eastAsia="zh-CN"/>
        </w:rPr>
        <w:t>增压泵，扬程100米，流量100m³/H，45Kw，每10米降低或升高一个压</w:t>
      </w:r>
    </w:p>
    <w:p>
      <w:pPr>
        <w:numPr>
          <w:ilvl w:val="0"/>
          <w:numId w:val="0"/>
        </w:numPr>
        <w:overflowPunct w:val="0"/>
        <w:spacing w:line="580" w:lineRule="exact"/>
        <w:rPr>
          <w:rFonts w:hint="eastAsia" w:ascii="仿宋_GB2312" w:eastAsia="仿宋_GB2312"/>
          <w:sz w:val="32"/>
          <w:szCs w:val="32"/>
          <w:lang w:val="en-US" w:eastAsia="zh-CN"/>
        </w:rPr>
      </w:pPr>
      <w:r>
        <w:rPr>
          <w:rFonts w:hint="eastAsia" w:ascii="仿宋_GB2312" w:eastAsia="仿宋_GB2312"/>
          <w:sz w:val="32"/>
          <w:szCs w:val="32"/>
          <w:lang w:val="en-US" w:eastAsia="zh-CN"/>
        </w:rPr>
        <w:t>Chinsc变频器，型号、规格：功率45Kw</w:t>
      </w:r>
    </w:p>
    <w:p>
      <w:pPr>
        <w:numPr>
          <w:ilvl w:val="0"/>
          <w:numId w:val="1"/>
        </w:numPr>
        <w:overflowPunct w:val="0"/>
        <w:spacing w:line="580" w:lineRule="exact"/>
        <w:rPr>
          <w:rFonts w:hint="eastAsia" w:ascii="仿宋_GB2312" w:eastAsia="仿宋_GB2312"/>
          <w:sz w:val="32"/>
          <w:szCs w:val="32"/>
          <w:lang w:val="en-US" w:eastAsia="zh-CN"/>
        </w:rPr>
      </w:pPr>
      <w:r>
        <w:rPr>
          <w:rFonts w:hint="eastAsia" w:ascii="仿宋_GB2312" w:eastAsia="仿宋_GB2312"/>
          <w:sz w:val="32"/>
          <w:szCs w:val="32"/>
          <w:lang w:val="en-US" w:eastAsia="zh-CN"/>
        </w:rPr>
        <w:t>电缆配管配线等</w:t>
      </w:r>
    </w:p>
    <w:p>
      <w:pPr>
        <w:overflowPunct w:val="0"/>
        <w:spacing w:line="580" w:lineRule="exact"/>
        <w:rPr>
          <w:rFonts w:hint="default" w:ascii="仿宋_GB2312" w:eastAsia="仿宋_GB2312"/>
          <w:sz w:val="32"/>
          <w:szCs w:val="32"/>
          <w:lang w:val="en-US" w:eastAsia="zh-CN"/>
        </w:rPr>
      </w:pPr>
      <w:r>
        <w:rPr>
          <w:rFonts w:hint="eastAsia" w:ascii="仿宋_GB2312" w:eastAsia="仿宋_GB2312"/>
          <w:sz w:val="32"/>
          <w:szCs w:val="32"/>
          <w:lang w:val="en-US" w:eastAsia="zh-CN"/>
        </w:rPr>
        <w:t>4，详见清单</w:t>
      </w:r>
    </w:p>
    <w:p>
      <w:pPr>
        <w:overflowPunct w:val="0"/>
        <w:spacing w:line="580" w:lineRule="exact"/>
        <w:rPr>
          <w:rFonts w:hint="default" w:ascii="仿宋" w:hAnsi="仿宋" w:eastAsia="仿宋" w:cs="仿宋"/>
          <w:sz w:val="30"/>
          <w:szCs w:val="30"/>
          <w:lang w:val="en-US" w:eastAsia="zh-CN"/>
        </w:rPr>
      </w:pPr>
      <w:r>
        <w:rPr>
          <w:rFonts w:hint="eastAsia" w:ascii="仿宋_GB2312" w:eastAsia="仿宋_GB2312"/>
          <w:sz w:val="32"/>
          <w:szCs w:val="32"/>
          <w:lang w:val="en-US" w:eastAsia="zh-CN"/>
        </w:rPr>
        <w:t>本项目预算资金4.60万元。</w:t>
      </w:r>
    </w:p>
    <w:p>
      <w:pPr>
        <w:overflowPunct w:val="0"/>
        <w:spacing w:line="580" w:lineRule="exact"/>
        <w:rPr>
          <w:rFonts w:hint="default" w:ascii="黑体" w:eastAsia="黑体"/>
          <w:sz w:val="32"/>
          <w:szCs w:val="32"/>
          <w:lang w:val="en-US" w:eastAsia="zh-CN"/>
        </w:rPr>
      </w:pPr>
      <w:r>
        <w:rPr>
          <w:rFonts w:hint="eastAsia" w:ascii="黑体" w:eastAsia="黑体"/>
          <w:sz w:val="32"/>
          <w:szCs w:val="32"/>
        </w:rPr>
        <w:t>二、</w:t>
      </w:r>
      <w:r>
        <w:rPr>
          <w:rFonts w:hint="eastAsia" w:ascii="仿宋_GB2312" w:eastAsia="仿宋_GB2312"/>
          <w:sz w:val="32"/>
          <w:szCs w:val="32"/>
        </w:rPr>
        <w:t>建设地点：</w:t>
      </w:r>
    </w:p>
    <w:p>
      <w:pPr>
        <w:overflowPunct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本工程位于滕州市高铁新区</w:t>
      </w:r>
      <w:r>
        <w:rPr>
          <w:rFonts w:hint="eastAsia" w:ascii="仿宋_GB2312" w:eastAsia="仿宋_GB2312"/>
          <w:sz w:val="32"/>
          <w:szCs w:val="32"/>
        </w:rPr>
        <w:t>山东</w:t>
      </w:r>
      <w:r>
        <w:rPr>
          <w:rFonts w:hint="eastAsia" w:ascii="仿宋_GB2312" w:eastAsia="仿宋_GB2312"/>
          <w:sz w:val="32"/>
          <w:szCs w:val="32"/>
          <w:lang w:eastAsia="zh-CN"/>
        </w:rPr>
        <w:t>化工</w:t>
      </w:r>
      <w:r>
        <w:rPr>
          <w:rFonts w:hint="eastAsia" w:ascii="仿宋_GB2312" w:eastAsia="仿宋_GB2312"/>
          <w:sz w:val="32"/>
          <w:szCs w:val="32"/>
        </w:rPr>
        <w:t>技师学院</w:t>
      </w:r>
      <w:r>
        <w:rPr>
          <w:rFonts w:hint="eastAsia" w:ascii="仿宋_GB2312" w:eastAsia="仿宋_GB2312"/>
          <w:sz w:val="32"/>
          <w:szCs w:val="32"/>
          <w:lang w:val="en-US" w:eastAsia="zh-CN"/>
        </w:rPr>
        <w:t>新</w:t>
      </w:r>
      <w:r>
        <w:rPr>
          <w:rFonts w:hint="eastAsia" w:ascii="仿宋_GB2312" w:eastAsia="仿宋_GB2312"/>
          <w:sz w:val="32"/>
          <w:szCs w:val="32"/>
          <w:lang w:eastAsia="zh-CN"/>
        </w:rPr>
        <w:t>校区院</w:t>
      </w:r>
      <w:r>
        <w:rPr>
          <w:rFonts w:hint="eastAsia" w:ascii="仿宋_GB2312" w:eastAsia="仿宋_GB2312"/>
          <w:sz w:val="32"/>
          <w:szCs w:val="32"/>
        </w:rPr>
        <w:t>内。</w:t>
      </w:r>
    </w:p>
    <w:p>
      <w:pPr>
        <w:overflowPunct w:val="0"/>
        <w:spacing w:line="580" w:lineRule="exact"/>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 xml:space="preserve"> </w:t>
      </w:r>
      <w:r>
        <w:rPr>
          <w:rFonts w:hint="eastAsia" w:ascii="黑体" w:hAnsi="黑体" w:eastAsia="黑体" w:cs="黑体"/>
          <w:sz w:val="32"/>
          <w:szCs w:val="32"/>
          <w:lang w:eastAsia="zh-CN"/>
        </w:rPr>
        <w:t>、</w:t>
      </w:r>
      <w:r>
        <w:rPr>
          <w:rFonts w:hint="eastAsia" w:ascii="黑体" w:hAnsi="黑体" w:eastAsia="黑体" w:cs="黑体"/>
          <w:sz w:val="32"/>
          <w:szCs w:val="32"/>
        </w:rPr>
        <w:t xml:space="preserve"> 现场条件和周围环境</w:t>
      </w:r>
    </w:p>
    <w:p>
      <w:pPr>
        <w:overflowPunct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1.本工程施工场地(现场)已经具备施工条件。</w:t>
      </w:r>
    </w:p>
    <w:p>
      <w:pPr>
        <w:overflowPunct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 xml:space="preserve">   资料和信息的使用</w:t>
      </w:r>
    </w:p>
    <w:p>
      <w:pPr>
        <w:overflowPunct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本工程现场条件、周围环境、地质及水文等情况的资料和信息数据，发包人</w:t>
      </w:r>
      <w:r>
        <w:rPr>
          <w:rFonts w:hint="eastAsia" w:ascii="仿宋_GB2312" w:eastAsia="仿宋_GB2312"/>
          <w:sz w:val="32"/>
          <w:szCs w:val="32"/>
          <w:lang w:eastAsia="zh-CN"/>
        </w:rPr>
        <w:t>确保</w:t>
      </w:r>
      <w:r>
        <w:rPr>
          <w:rFonts w:hint="eastAsia" w:ascii="仿宋_GB2312" w:eastAsia="仿宋_GB2312"/>
          <w:sz w:val="32"/>
          <w:szCs w:val="32"/>
        </w:rPr>
        <w:t>有关资料和信息数据的真实、准确。但承包人据此作出的推论、判断和决策，由承包人自行负责。</w:t>
      </w:r>
    </w:p>
    <w:p>
      <w:pPr>
        <w:overflowPunct w:val="0"/>
        <w:spacing w:line="580" w:lineRule="exact"/>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.工期要求</w:t>
      </w:r>
    </w:p>
    <w:p>
      <w:pPr>
        <w:overflowPunct w:val="0"/>
        <w:spacing w:line="58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工期15天</w:t>
      </w:r>
    </w:p>
    <w:p>
      <w:pPr>
        <w:overflowPunct w:val="0"/>
        <w:spacing w:line="58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开</w:t>
      </w:r>
      <w:r>
        <w:rPr>
          <w:rFonts w:hint="eastAsia" w:ascii="仿宋_GB2312" w:eastAsia="仿宋_GB2312"/>
          <w:sz w:val="32"/>
          <w:szCs w:val="32"/>
          <w:lang w:val="en-US" w:eastAsia="zh-CN"/>
        </w:rPr>
        <w:t>工日期2023年 月 日</w:t>
      </w:r>
    </w:p>
    <w:p>
      <w:pPr>
        <w:overflowPunct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竣工日期</w:t>
      </w:r>
      <w:r>
        <w:rPr>
          <w:rFonts w:hint="eastAsia" w:ascii="仿宋_GB2312" w:eastAsia="仿宋_GB2312"/>
          <w:sz w:val="32"/>
          <w:szCs w:val="32"/>
          <w:lang w:val="en-US" w:eastAsia="zh-CN"/>
        </w:rPr>
        <w:t>2023年 月 日</w:t>
      </w:r>
      <w:r>
        <w:rPr>
          <w:rFonts w:hint="eastAsia" w:ascii="仿宋_GB2312" w:eastAsia="仿宋_GB2312"/>
          <w:sz w:val="32"/>
          <w:szCs w:val="32"/>
        </w:rPr>
        <w:t>。</w:t>
      </w:r>
    </w:p>
    <w:p>
      <w:pPr>
        <w:overflowPunct w:val="0"/>
        <w:spacing w:line="580" w:lineRule="exact"/>
        <w:rPr>
          <w:rFonts w:hint="eastAsia" w:ascii="仿宋_GB2312" w:eastAsia="仿宋_GB2312"/>
          <w:sz w:val="32"/>
          <w:szCs w:val="32"/>
          <w:lang w:val="en-US" w:eastAsia="zh-CN"/>
        </w:rPr>
      </w:pPr>
      <w:r>
        <w:rPr>
          <w:rFonts w:hint="eastAsia" w:ascii="仿宋_GB2312" w:eastAsia="仿宋_GB2312"/>
          <w:sz w:val="32"/>
          <w:szCs w:val="32"/>
        </w:rPr>
        <w:t xml:space="preserve"> 本工程招标文件中所要求的工期，承包人在施工</w:t>
      </w:r>
      <w:r>
        <w:rPr>
          <w:rFonts w:hint="eastAsia" w:ascii="仿宋_GB2312" w:eastAsia="仿宋_GB2312"/>
          <w:sz w:val="32"/>
          <w:szCs w:val="32"/>
          <w:lang w:val="en-US" w:eastAsia="zh-CN"/>
        </w:rPr>
        <w:t>方案中</w:t>
      </w:r>
      <w:r>
        <w:rPr>
          <w:rFonts w:hint="eastAsia" w:ascii="仿宋_GB2312" w:eastAsia="仿宋_GB2312"/>
          <w:sz w:val="32"/>
          <w:szCs w:val="32"/>
        </w:rPr>
        <w:t>应当制定相应的工期保证措施，</w:t>
      </w:r>
      <w:r>
        <w:rPr>
          <w:rFonts w:hint="eastAsia" w:ascii="仿宋_GB2312" w:eastAsia="仿宋_GB2312"/>
          <w:sz w:val="32"/>
          <w:szCs w:val="32"/>
          <w:lang w:val="en-US" w:eastAsia="zh-CN"/>
        </w:rPr>
        <w:t>确保按期完成。</w:t>
      </w:r>
    </w:p>
    <w:p>
      <w:pPr>
        <w:overflowPunct w:val="0"/>
        <w:spacing w:line="580" w:lineRule="exact"/>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.质量要求</w:t>
      </w:r>
    </w:p>
    <w:p>
      <w:pPr>
        <w:overflowPunct w:val="0"/>
        <w:spacing w:line="580" w:lineRule="exact"/>
        <w:ind w:firstLine="320" w:firstLineChars="100"/>
        <w:rPr>
          <w:rFonts w:hint="eastAsia" w:ascii="仿宋_GB2312" w:eastAsia="仿宋_GB2312"/>
          <w:sz w:val="32"/>
          <w:szCs w:val="32"/>
        </w:rPr>
      </w:pPr>
      <w:r>
        <w:rPr>
          <w:rFonts w:hint="eastAsia" w:ascii="仿宋_GB2312" w:eastAsia="仿宋_GB2312"/>
          <w:sz w:val="32"/>
          <w:szCs w:val="32"/>
        </w:rPr>
        <w:t xml:space="preserve">   质量标准</w:t>
      </w:r>
    </w:p>
    <w:p>
      <w:pPr>
        <w:overflowPunct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本工程要求的质量标准为符合现行国家有关工程施工验收规范和标准的要求</w:t>
      </w:r>
      <w:r>
        <w:rPr>
          <w:rFonts w:hint="eastAsia" w:ascii="仿宋_GB2312" w:eastAsia="仿宋_GB2312"/>
          <w:sz w:val="32"/>
          <w:szCs w:val="32"/>
          <w:lang w:eastAsia="zh-CN"/>
        </w:rPr>
        <w:t>，质量等级：</w:t>
      </w:r>
      <w:r>
        <w:rPr>
          <w:rFonts w:hint="eastAsia" w:ascii="仿宋_GB2312" w:eastAsia="仿宋_GB2312"/>
          <w:sz w:val="32"/>
          <w:szCs w:val="32"/>
        </w:rPr>
        <w:t>合格。</w:t>
      </w:r>
    </w:p>
    <w:p>
      <w:pPr>
        <w:overflowPunct w:val="0"/>
        <w:spacing w:line="580" w:lineRule="exact"/>
        <w:rPr>
          <w:rFonts w:hint="eastAsia" w:ascii="黑体" w:hAnsi="黑体" w:eastAsia="黑体" w:cs="黑体"/>
          <w:sz w:val="32"/>
          <w:szCs w:val="32"/>
        </w:rPr>
      </w:pPr>
      <w:r>
        <w:rPr>
          <w:rFonts w:hint="eastAsia" w:ascii="黑体" w:hAnsi="黑体" w:eastAsia="黑体" w:cs="黑体"/>
          <w:sz w:val="32"/>
          <w:szCs w:val="32"/>
          <w:lang w:eastAsia="zh-CN"/>
        </w:rPr>
        <w:t>六</w:t>
      </w:r>
      <w:r>
        <w:rPr>
          <w:rFonts w:hint="eastAsia" w:ascii="黑体" w:hAnsi="黑体" w:eastAsia="黑体" w:cs="黑体"/>
          <w:sz w:val="32"/>
          <w:szCs w:val="32"/>
        </w:rPr>
        <w:t>.投标人资格要求</w:t>
      </w:r>
    </w:p>
    <w:p>
      <w:pPr>
        <w:overflowPunct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本次招标要求投标人须具</w:t>
      </w:r>
      <w:r>
        <w:rPr>
          <w:rFonts w:hint="eastAsia" w:ascii="仿宋_GB2312" w:eastAsia="仿宋_GB2312"/>
          <w:sz w:val="32"/>
          <w:szCs w:val="32"/>
          <w:lang w:val="en-US" w:eastAsia="zh-CN"/>
        </w:rPr>
        <w:t>有具有两年道路顶管等方面具有相应的施工能力</w:t>
      </w:r>
      <w:r>
        <w:rPr>
          <w:rFonts w:hint="eastAsia" w:ascii="仿宋" w:hAnsi="仿宋" w:eastAsia="仿宋"/>
          <w:kern w:val="1"/>
          <w:sz w:val="32"/>
          <w:szCs w:val="32"/>
          <w:lang w:eastAsia="zh-CN"/>
        </w:rPr>
        <w:t>，</w:t>
      </w:r>
      <w:r>
        <w:rPr>
          <w:rFonts w:hint="eastAsia" w:ascii="仿宋" w:hAnsi="仿宋" w:eastAsia="仿宋"/>
          <w:kern w:val="1"/>
          <w:sz w:val="32"/>
          <w:szCs w:val="32"/>
          <w:lang w:val="en-US" w:eastAsia="zh-CN"/>
        </w:rPr>
        <w:t>营业执照且具有具备非开挖管道铺设</w:t>
      </w:r>
      <w:r>
        <w:rPr>
          <w:rFonts w:hint="eastAsia" w:ascii="仿宋_GB2312" w:eastAsia="仿宋_GB2312"/>
          <w:sz w:val="32"/>
          <w:szCs w:val="32"/>
          <w:lang w:val="en-US" w:eastAsia="zh-CN"/>
        </w:rPr>
        <w:t>工程</w:t>
      </w:r>
      <w:r>
        <w:rPr>
          <w:rFonts w:hint="eastAsia" w:ascii="仿宋" w:hAnsi="仿宋" w:eastAsia="仿宋"/>
          <w:kern w:val="1"/>
          <w:sz w:val="32"/>
          <w:szCs w:val="32"/>
          <w:lang w:val="en-US" w:eastAsia="zh-CN"/>
        </w:rPr>
        <w:t>施工的经营范围。</w:t>
      </w:r>
    </w:p>
    <w:p>
      <w:pPr>
        <w:overflowPunct w:val="0"/>
        <w:spacing w:line="580" w:lineRule="exact"/>
        <w:rPr>
          <w:rFonts w:hint="eastAsia" w:ascii="黑体" w:eastAsia="黑体"/>
          <w:sz w:val="32"/>
          <w:szCs w:val="32"/>
        </w:rPr>
      </w:pPr>
      <w:r>
        <w:rPr>
          <w:rFonts w:hint="eastAsia" w:ascii="黑体" w:eastAsia="黑体"/>
          <w:sz w:val="32"/>
          <w:szCs w:val="32"/>
          <w:lang w:eastAsia="zh-CN"/>
        </w:rPr>
        <w:t>七</w:t>
      </w:r>
      <w:bookmarkStart w:id="0" w:name="_GoBack"/>
      <w:bookmarkEnd w:id="0"/>
      <w:r>
        <w:rPr>
          <w:rFonts w:hint="eastAsia" w:ascii="黑体" w:eastAsia="黑体"/>
          <w:sz w:val="32"/>
          <w:szCs w:val="32"/>
        </w:rPr>
        <w:t>、公示时间</w:t>
      </w:r>
    </w:p>
    <w:p>
      <w:pPr>
        <w:overflowPunct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本项目采购需求公示期限为</w:t>
      </w:r>
      <w:r>
        <w:rPr>
          <w:rFonts w:hint="eastAsia" w:ascii="仿宋_GB2312" w:eastAsia="仿宋_GB2312"/>
          <w:sz w:val="32"/>
          <w:szCs w:val="32"/>
          <w:lang w:val="en-US" w:eastAsia="zh-CN"/>
        </w:rPr>
        <w:t>5</w:t>
      </w:r>
      <w:r>
        <w:rPr>
          <w:rFonts w:hint="eastAsia" w:ascii="仿宋_GB2312" w:eastAsia="仿宋_GB2312"/>
          <w:sz w:val="32"/>
          <w:szCs w:val="32"/>
        </w:rPr>
        <w:t>天：自20</w:t>
      </w:r>
      <w:r>
        <w:rPr>
          <w:rFonts w:hint="eastAsia" w:ascii="仿宋_GB2312" w:eastAsia="仿宋_GB2312"/>
          <w:sz w:val="32"/>
          <w:szCs w:val="32"/>
          <w:lang w:val="en-US" w:eastAsia="zh-CN"/>
        </w:rPr>
        <w:t>23</w:t>
      </w:r>
      <w:r>
        <w:rPr>
          <w:rFonts w:hint="eastAsia" w:ascii="仿宋_GB2312" w:eastAsia="仿宋_GB2312"/>
          <w:sz w:val="32"/>
          <w:szCs w:val="32"/>
        </w:rPr>
        <w:t>年</w:t>
      </w:r>
      <w:r>
        <w:rPr>
          <w:rFonts w:hint="eastAsia" w:ascii="仿宋_GB2312" w:eastAsia="仿宋_GB2312"/>
          <w:sz w:val="32"/>
          <w:szCs w:val="32"/>
          <w:lang w:val="en-US" w:eastAsia="zh-CN"/>
        </w:rPr>
        <w:t xml:space="preserve">9 </w:t>
      </w:r>
      <w:r>
        <w:rPr>
          <w:rFonts w:hint="eastAsia" w:ascii="仿宋_GB2312" w:eastAsia="仿宋_GB2312"/>
          <w:sz w:val="32"/>
          <w:szCs w:val="32"/>
        </w:rPr>
        <w:t>月</w:t>
      </w:r>
      <w:r>
        <w:rPr>
          <w:rFonts w:hint="eastAsia" w:ascii="仿宋_GB2312" w:eastAsia="仿宋_GB2312"/>
          <w:sz w:val="32"/>
          <w:szCs w:val="32"/>
          <w:lang w:val="en-US" w:eastAsia="zh-CN"/>
        </w:rPr>
        <w:t xml:space="preserve">18 </w:t>
      </w:r>
      <w:r>
        <w:rPr>
          <w:rFonts w:hint="eastAsia" w:ascii="仿宋_GB2312" w:eastAsia="仿宋_GB2312"/>
          <w:sz w:val="32"/>
          <w:szCs w:val="32"/>
        </w:rPr>
        <w:t>日起，至20</w:t>
      </w:r>
      <w:r>
        <w:rPr>
          <w:rFonts w:hint="eastAsia" w:ascii="仿宋_GB2312" w:eastAsia="仿宋_GB2312"/>
          <w:sz w:val="32"/>
          <w:szCs w:val="32"/>
          <w:lang w:val="en-US" w:eastAsia="zh-CN"/>
        </w:rPr>
        <w:t>23</w:t>
      </w:r>
      <w:r>
        <w:rPr>
          <w:rFonts w:hint="eastAsia" w:ascii="仿宋_GB2312" w:eastAsia="仿宋_GB2312"/>
          <w:sz w:val="32"/>
          <w:szCs w:val="32"/>
        </w:rPr>
        <w:t>年</w:t>
      </w:r>
      <w:r>
        <w:rPr>
          <w:rFonts w:hint="eastAsia" w:ascii="仿宋_GB2312" w:eastAsia="仿宋_GB2312"/>
          <w:sz w:val="32"/>
          <w:szCs w:val="32"/>
          <w:lang w:val="en-US" w:eastAsia="zh-CN"/>
        </w:rPr>
        <w:t xml:space="preserve">9 </w:t>
      </w:r>
      <w:r>
        <w:rPr>
          <w:rFonts w:hint="eastAsia" w:ascii="仿宋_GB2312" w:eastAsia="仿宋_GB2312"/>
          <w:sz w:val="32"/>
          <w:szCs w:val="32"/>
        </w:rPr>
        <w:t>月</w:t>
      </w:r>
      <w:r>
        <w:rPr>
          <w:rFonts w:hint="eastAsia" w:ascii="仿宋_GB2312" w:eastAsia="仿宋_GB2312"/>
          <w:sz w:val="32"/>
          <w:szCs w:val="32"/>
          <w:lang w:val="en-US" w:eastAsia="zh-CN"/>
        </w:rPr>
        <w:t xml:space="preserve">22 </w:t>
      </w:r>
      <w:r>
        <w:rPr>
          <w:rFonts w:hint="eastAsia" w:ascii="仿宋_GB2312" w:eastAsia="仿宋_GB2312"/>
          <w:sz w:val="32"/>
          <w:szCs w:val="32"/>
        </w:rPr>
        <w:t>日止。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EDED0F"/>
    <w:multiLevelType w:val="singleLevel"/>
    <w:tmpl w:val="9AEDED0F"/>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kOGIzOWNhMTFjNDZlZWY5NzFkMGVjNGFkNDJmMzAifQ=="/>
  </w:docVars>
  <w:rsids>
    <w:rsidRoot w:val="00A23E79"/>
    <w:rsid w:val="0026142B"/>
    <w:rsid w:val="004C4197"/>
    <w:rsid w:val="006E5705"/>
    <w:rsid w:val="00860D51"/>
    <w:rsid w:val="009C788B"/>
    <w:rsid w:val="00A02BBA"/>
    <w:rsid w:val="00A23E79"/>
    <w:rsid w:val="00AE3335"/>
    <w:rsid w:val="00AF6ED0"/>
    <w:rsid w:val="02AA159D"/>
    <w:rsid w:val="040075E4"/>
    <w:rsid w:val="05797288"/>
    <w:rsid w:val="0A7E11AC"/>
    <w:rsid w:val="127477A1"/>
    <w:rsid w:val="172423E7"/>
    <w:rsid w:val="29264B32"/>
    <w:rsid w:val="2A206887"/>
    <w:rsid w:val="2DCE4A8B"/>
    <w:rsid w:val="35C32B41"/>
    <w:rsid w:val="38946C66"/>
    <w:rsid w:val="41471860"/>
    <w:rsid w:val="45A23E5E"/>
    <w:rsid w:val="45E33C27"/>
    <w:rsid w:val="47D90059"/>
    <w:rsid w:val="48910D77"/>
    <w:rsid w:val="4B814D26"/>
    <w:rsid w:val="4FF23127"/>
    <w:rsid w:val="52221DA2"/>
    <w:rsid w:val="56307F1D"/>
    <w:rsid w:val="56B12E38"/>
    <w:rsid w:val="6E46639F"/>
    <w:rsid w:val="6EDF2B77"/>
    <w:rsid w:val="707A5EE1"/>
    <w:rsid w:val="74C10866"/>
    <w:rsid w:val="7A055203"/>
    <w:rsid w:val="7B6A0B69"/>
    <w:rsid w:val="7DD935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641</Words>
  <Characters>688</Characters>
  <Lines>12</Lines>
  <Paragraphs>3</Paragraphs>
  <TotalTime>1</TotalTime>
  <ScaleCrop>false</ScaleCrop>
  <LinksUpToDate>false</LinksUpToDate>
  <CharactersWithSpaces>732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2018-05-28T08:17:00Z</dcterms:created>
  <dc:creator>NTKO</dc:creator>
  <cp:lastModifiedBy>小楼风雨</cp:lastModifiedBy>
  <dcterms:modified xsi:type="dcterms:W3CDTF">2023-09-18T08:11:14Z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36AF7E37648B4884A571F55BC22357B5_13</vt:lpwstr>
  </property>
</Properties>
</file>